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C1FD" w14:textId="1B117F44" w:rsidR="008C21B3" w:rsidRPr="009D3D94" w:rsidRDefault="008C21B3" w:rsidP="008C21B3">
      <w:pPr>
        <w:widowControl w:val="0"/>
        <w:autoSpaceDE w:val="0"/>
        <w:autoSpaceDN w:val="0"/>
        <w:adjustRightInd w:val="0"/>
        <w:spacing w:after="240"/>
        <w:jc w:val="center"/>
        <w:rPr>
          <w:rFonts w:asciiTheme="majorHAnsi" w:hAnsiTheme="majorHAnsi" w:cstheme="majorHAnsi"/>
          <w:lang w:eastAsia="ja-JP"/>
        </w:rPr>
      </w:pPr>
      <w:r w:rsidRPr="009D3D94">
        <w:rPr>
          <w:rFonts w:asciiTheme="majorHAnsi" w:hAnsiTheme="majorHAnsi" w:cstheme="majorHAnsi"/>
          <w:color w:val="3800E0"/>
          <w:sz w:val="42"/>
          <w:szCs w:val="42"/>
          <w:lang w:eastAsia="ja-JP"/>
        </w:rPr>
        <w:t xml:space="preserve">Spotlight  Africa - The Water Project </w:t>
      </w:r>
      <w:r w:rsidRPr="009D3D94">
        <w:rPr>
          <w:rFonts w:asciiTheme="majorHAnsi" w:hAnsiTheme="majorHAnsi" w:cstheme="majorHAnsi"/>
          <w:color w:val="3800E0"/>
          <w:sz w:val="32"/>
          <w:szCs w:val="32"/>
          <w:lang w:eastAsia="ja-JP"/>
        </w:rPr>
        <w:t>thewaterproject.org</w:t>
      </w:r>
    </w:p>
    <w:p w14:paraId="4D6F040A" w14:textId="77777777" w:rsidR="008C21B3" w:rsidRPr="009D3D94" w:rsidRDefault="008C21B3" w:rsidP="008C21B3">
      <w:pPr>
        <w:widowControl w:val="0"/>
        <w:autoSpaceDE w:val="0"/>
        <w:autoSpaceDN w:val="0"/>
        <w:adjustRightInd w:val="0"/>
        <w:spacing w:after="240"/>
        <w:jc w:val="center"/>
        <w:rPr>
          <w:rFonts w:asciiTheme="majorHAnsi" w:hAnsiTheme="majorHAnsi" w:cstheme="majorHAnsi"/>
          <w:lang w:eastAsia="ja-JP"/>
        </w:rPr>
      </w:pPr>
      <w:r w:rsidRPr="009D3D94">
        <w:rPr>
          <w:rFonts w:asciiTheme="majorHAnsi" w:hAnsiTheme="majorHAnsi" w:cstheme="majorHAnsi"/>
          <w:b/>
          <w:bCs/>
          <w:color w:val="52007A"/>
          <w:sz w:val="42"/>
          <w:szCs w:val="42"/>
          <w:lang w:eastAsia="ja-JP"/>
        </w:rPr>
        <w:t>A Practice for Self Realization</w:t>
      </w:r>
    </w:p>
    <w:p w14:paraId="36FADAA9"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noProof/>
        </w:rPr>
        <w:drawing>
          <wp:anchor distT="0" distB="0" distL="114300" distR="114300" simplePos="0" relativeHeight="251658240" behindDoc="0" locked="0" layoutInCell="1" allowOverlap="1" wp14:anchorId="7E376A26" wp14:editId="2EF03129">
            <wp:simplePos x="0" y="0"/>
            <wp:positionH relativeFrom="column">
              <wp:posOffset>-63500</wp:posOffset>
            </wp:positionH>
            <wp:positionV relativeFrom="paragraph">
              <wp:posOffset>231775</wp:posOffset>
            </wp:positionV>
            <wp:extent cx="2869565" cy="190754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9565" cy="190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D94">
        <w:rPr>
          <w:rFonts w:asciiTheme="majorHAnsi" w:hAnsiTheme="majorHAnsi" w:cstheme="majorHAnsi"/>
          <w:i/>
          <w:iCs/>
          <w:color w:val="71022F"/>
          <w:sz w:val="32"/>
          <w:szCs w:val="32"/>
          <w:lang w:eastAsia="ja-JP"/>
        </w:rPr>
        <w:t xml:space="preserve">More than a billion people do not have access to safe water and well over 2 billion people live without adequate sanitation. At any given time, more than half of the developing world’s population is suffering from one or more of the main diseases associated with unsafe water and poor sanitation. For children, the chances of survival dwindle in the absence of these essentials. </w:t>
      </w:r>
      <w:r w:rsidRPr="009D3D94">
        <w:rPr>
          <w:rFonts w:asciiTheme="majorHAnsi" w:hAnsiTheme="majorHAnsi" w:cstheme="majorHAnsi"/>
          <w:b/>
          <w:bCs/>
          <w:i/>
          <w:iCs/>
          <w:color w:val="71022F"/>
          <w:sz w:val="32"/>
          <w:szCs w:val="32"/>
          <w:lang w:eastAsia="ja-JP"/>
        </w:rPr>
        <w:t>Every day, 6,000 children die of water-related diseases. Yo</w:t>
      </w:r>
      <w:r w:rsidRPr="009D3D94">
        <w:rPr>
          <w:rFonts w:asciiTheme="majorHAnsi" w:hAnsiTheme="majorHAnsi" w:cstheme="majorHAnsi"/>
          <w:i/>
          <w:iCs/>
          <w:color w:val="71022F"/>
          <w:sz w:val="32"/>
          <w:szCs w:val="32"/>
          <w:lang w:eastAsia="ja-JP"/>
        </w:rPr>
        <w:t>ung children are the first to get sick and die from waterborne and sanitation-related illnesses—including diarrheal diseases and malaria. ~UNICEF</w:t>
      </w:r>
    </w:p>
    <w:p w14:paraId="252202A3" w14:textId="5D5D3349"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3404D9">
        <w:rPr>
          <w:rFonts w:asciiTheme="majorHAnsi" w:hAnsiTheme="majorHAnsi" w:cstheme="majorHAnsi"/>
          <w:sz w:val="32"/>
          <w:szCs w:val="32"/>
          <w:lang w:eastAsia="ja-JP"/>
        </w:rPr>
        <w:t>On this trip we will experience firsthand the effects that having no water, having</w:t>
      </w:r>
      <w:r w:rsidRPr="009D3D94">
        <w:rPr>
          <w:rFonts w:asciiTheme="majorHAnsi" w:hAnsiTheme="majorHAnsi" w:cstheme="majorHAnsi"/>
          <w:sz w:val="32"/>
          <w:szCs w:val="32"/>
          <w:lang w:eastAsia="ja-JP"/>
        </w:rPr>
        <w:t xml:space="preserve"> polluted water, or having to fetch water by walking miles with a bucket has on the lives of communities.</w:t>
      </w:r>
    </w:p>
    <w:p w14:paraId="24CBEAA7"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sz w:val="32"/>
          <w:szCs w:val="32"/>
          <w:lang w:eastAsia="ja-JP"/>
        </w:rPr>
        <w:t xml:space="preserve">As spiritual practice, I invite you to join me in a project called </w:t>
      </w:r>
      <w:r w:rsidRPr="009D3D94">
        <w:rPr>
          <w:rFonts w:asciiTheme="majorHAnsi" w:hAnsiTheme="majorHAnsi" w:cstheme="majorHAnsi"/>
          <w:i/>
          <w:iCs/>
          <w:sz w:val="32"/>
          <w:szCs w:val="32"/>
          <w:lang w:eastAsia="ja-JP"/>
        </w:rPr>
        <w:t>The Water Project</w:t>
      </w:r>
      <w:r w:rsidRPr="009D3D94">
        <w:rPr>
          <w:rFonts w:asciiTheme="majorHAnsi" w:hAnsiTheme="majorHAnsi" w:cstheme="majorHAnsi"/>
          <w:sz w:val="32"/>
          <w:szCs w:val="32"/>
          <w:lang w:eastAsia="ja-JP"/>
        </w:rPr>
        <w:t xml:space="preserve">, which is a </w:t>
      </w:r>
      <w:proofErr w:type="gramStart"/>
      <w:r w:rsidRPr="009D3D94">
        <w:rPr>
          <w:rFonts w:asciiTheme="majorHAnsi" w:hAnsiTheme="majorHAnsi" w:cstheme="majorHAnsi"/>
          <w:sz w:val="32"/>
          <w:szCs w:val="32"/>
          <w:lang w:eastAsia="ja-JP"/>
        </w:rPr>
        <w:t>grass-roots</w:t>
      </w:r>
      <w:proofErr w:type="gramEnd"/>
      <w:r w:rsidRPr="009D3D94">
        <w:rPr>
          <w:rFonts w:asciiTheme="majorHAnsi" w:hAnsiTheme="majorHAnsi" w:cstheme="majorHAnsi"/>
          <w:sz w:val="32"/>
          <w:szCs w:val="32"/>
          <w:lang w:eastAsia="ja-JP"/>
        </w:rPr>
        <w:t xml:space="preserve">, community-development organization that works with communities to provide education and wells to villages in Africa. For more information go to the website: </w:t>
      </w:r>
      <w:r w:rsidRPr="009D3D94">
        <w:rPr>
          <w:rFonts w:asciiTheme="majorHAnsi" w:hAnsiTheme="majorHAnsi" w:cstheme="majorHAnsi"/>
          <w:color w:val="0000FF"/>
          <w:sz w:val="32"/>
          <w:szCs w:val="32"/>
          <w:lang w:eastAsia="ja-JP"/>
        </w:rPr>
        <w:t>thewaterproject.org.</w:t>
      </w:r>
    </w:p>
    <w:p w14:paraId="3DF5CE6D"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sz w:val="32"/>
          <w:szCs w:val="32"/>
          <w:lang w:eastAsia="ja-JP"/>
        </w:rPr>
        <w:t>They suggest that you give up all luxury drinks for two weeks (or as long as you’d like) and keep a track of the money you saved by not having your Caribou coffee, soda, wine, etc. and instead having a glass of plain tap water. At the end of the two weeks, add up your savings and if you wish, donate it to this project. If you already only drink tap water, then give up some other little luxury.</w:t>
      </w:r>
    </w:p>
    <w:p w14:paraId="19FD098F"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sz w:val="32"/>
          <w:szCs w:val="32"/>
          <w:lang w:eastAsia="ja-JP"/>
        </w:rPr>
        <w:t xml:space="preserve">Because our time together will be about Sacred Activism, this practice will be a wonderful experience in learning about the blockages in our own psyches that prevent us from being willing to sacrifice for the sake of the greater good with a loving, generous heart. </w:t>
      </w:r>
      <w:r w:rsidRPr="009D3D94">
        <w:rPr>
          <w:rFonts w:asciiTheme="majorHAnsi" w:hAnsiTheme="majorHAnsi" w:cstheme="majorHAnsi"/>
          <w:i/>
          <w:iCs/>
          <w:sz w:val="32"/>
          <w:szCs w:val="32"/>
          <w:lang w:eastAsia="ja-JP"/>
        </w:rPr>
        <w:t xml:space="preserve">It is important to recognize that </w:t>
      </w:r>
      <w:r w:rsidRPr="009D3D94">
        <w:rPr>
          <w:rFonts w:asciiTheme="majorHAnsi" w:hAnsiTheme="majorHAnsi" w:cstheme="majorHAnsi"/>
          <w:b/>
          <w:bCs/>
          <w:i/>
          <w:iCs/>
          <w:sz w:val="32"/>
          <w:szCs w:val="32"/>
          <w:lang w:eastAsia="ja-JP"/>
        </w:rPr>
        <w:t>the sacrifice is not the luxury drinks</w:t>
      </w:r>
      <w:r w:rsidRPr="009D3D94">
        <w:rPr>
          <w:rFonts w:asciiTheme="majorHAnsi" w:hAnsiTheme="majorHAnsi" w:cstheme="majorHAnsi"/>
          <w:i/>
          <w:iCs/>
          <w:sz w:val="32"/>
          <w:szCs w:val="32"/>
          <w:lang w:eastAsia="ja-JP"/>
        </w:rPr>
        <w:t>, but the attitudes, beliefs, and defenses that get in the way of giving something up so that others may have.</w:t>
      </w:r>
    </w:p>
    <w:p w14:paraId="7A3241CB" w14:textId="3FA82770" w:rsidR="008C21B3" w:rsidRPr="009D3D94" w:rsidRDefault="008C21B3" w:rsidP="00D6571E">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sz w:val="32"/>
          <w:szCs w:val="32"/>
          <w:lang w:eastAsia="ja-JP"/>
        </w:rPr>
        <w:lastRenderedPageBreak/>
        <w:t>Notice the ways in which you want to cheat, rationalize, judge, make excuses, and argue with yourself. Notice the grumbling, anger, and feelings of deprivation or entitlement. Notice feelings of embarrassment, shame, or anxiety when you go out with friends. Notice the agitation and feelings that arise as you give up compulsions and addictions to caffeine and alcohol, little treats, and comforts. Notice too, if you are able to follow through on this, whether any feelings come up of self-righteousness, smugness, superiority, feeling good about yourself, pride, etc. The traps of the ego are manifold!</w:t>
      </w:r>
    </w:p>
    <w:p w14:paraId="751311F0"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sz w:val="32"/>
          <w:szCs w:val="32"/>
          <w:lang w:eastAsia="ja-JP"/>
        </w:rPr>
        <w:t>Can we willingly give something up for the greater good with a joyful and loving heart?</w:t>
      </w:r>
    </w:p>
    <w:p w14:paraId="77A41480"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i/>
          <w:iCs/>
          <w:sz w:val="32"/>
          <w:szCs w:val="32"/>
          <w:lang w:eastAsia="ja-JP"/>
        </w:rPr>
        <w:t>Yes, but only once we have examined all that gets in the way.</w:t>
      </w:r>
    </w:p>
    <w:p w14:paraId="6CB37D7D"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sz w:val="32"/>
          <w:szCs w:val="32"/>
          <w:lang w:eastAsia="ja-JP"/>
        </w:rPr>
        <w:t>Ultimately this practice benefits you most - it helps you become free of self-limiting beliefs and attitudes so that you can live a more joyful, spontaneous, and loving life.</w:t>
      </w:r>
    </w:p>
    <w:p w14:paraId="3CE22284"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sz w:val="32"/>
          <w:szCs w:val="32"/>
          <w:lang w:eastAsia="ja-JP"/>
        </w:rPr>
        <w:t>I hope you can embrace this idea with the excitement of challenging yourself to great growth. And if this does not appeal to you as a practice, please know that it is entirely voluntary with no expectations and no judgments. To motivate you though, here are some statistics from the Water Project (in blue):</w:t>
      </w:r>
    </w:p>
    <w:p w14:paraId="5DF3C7CB" w14:textId="77777777" w:rsidR="008C21B3" w:rsidRPr="009D3D94" w:rsidRDefault="008C21B3" w:rsidP="008C21B3">
      <w:pPr>
        <w:widowControl w:val="0"/>
        <w:autoSpaceDE w:val="0"/>
        <w:autoSpaceDN w:val="0"/>
        <w:adjustRightInd w:val="0"/>
        <w:spacing w:after="240"/>
        <w:rPr>
          <w:rFonts w:asciiTheme="majorHAnsi" w:hAnsiTheme="majorHAnsi" w:cstheme="majorHAnsi"/>
          <w:lang w:eastAsia="ja-JP"/>
        </w:rPr>
      </w:pPr>
      <w:r w:rsidRPr="009D3D94">
        <w:rPr>
          <w:rFonts w:asciiTheme="majorHAnsi" w:hAnsiTheme="majorHAnsi" w:cstheme="majorHAnsi"/>
          <w:b/>
          <w:bCs/>
          <w:color w:val="0000FF"/>
          <w:sz w:val="32"/>
          <w:szCs w:val="32"/>
          <w:lang w:eastAsia="ja-JP"/>
        </w:rPr>
        <w:t>Consider:</w:t>
      </w:r>
    </w:p>
    <w:p w14:paraId="6C44A51D"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443 million school days are lost each year due to water-related diseases </w:t>
      </w:r>
    </w:p>
    <w:p w14:paraId="207F38BB"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1 in 8 people worldwide do not have access to safe and clean drinking water </w:t>
      </w:r>
    </w:p>
    <w:p w14:paraId="4BB026B0"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Nearly a billion, 884 million people do not have access to clean and safe water; 37% of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those people live in Sub-Saharan Africa </w:t>
      </w:r>
    </w:p>
    <w:p w14:paraId="3FC91617"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In developing countries, as much as 80% of illnesses are linked to poor water and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sanitation conditions </w:t>
      </w:r>
    </w:p>
    <w:p w14:paraId="20613644"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Half of the world's hospital beds are filled with people suffering from a water-related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disease </w:t>
      </w:r>
    </w:p>
    <w:p w14:paraId="4C6B943C" w14:textId="58FFCC13"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Girls under the age of 15 are twice as likely as boys to be the family member responsible</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for fetching water </w:t>
      </w:r>
    </w:p>
    <w:p w14:paraId="5622B137"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Over half of the developing world's primary schools don't have access to water </w:t>
      </w:r>
      <w:r w:rsidRPr="009D3D94">
        <w:rPr>
          <w:rFonts w:asciiTheme="majorHAnsi" w:hAnsiTheme="majorHAnsi" w:cstheme="majorHAnsi"/>
          <w:color w:val="0000FF"/>
          <w:sz w:val="32"/>
          <w:szCs w:val="32"/>
          <w:lang w:eastAsia="ja-JP"/>
        </w:rPr>
        <w:lastRenderedPageBreak/>
        <w:t xml:space="preserve">and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sanitation facilities. Without toilets, girls often drop out of school at puberty </w:t>
      </w:r>
    </w:p>
    <w:p w14:paraId="0BF568A5" w14:textId="3625F962"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84% of the people who don't have access to improved water live in rural areas where they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live principally through subsistence agriculture </w:t>
      </w:r>
    </w:p>
    <w:p w14:paraId="60BC375D" w14:textId="556F49FD"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Fewer than one in three people in</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Sub-Saharan Africa have access to a proper toilet </w:t>
      </w:r>
    </w:p>
    <w:p w14:paraId="2FA4D82F" w14:textId="5A42F2F3"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The average container for water</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collection in Africa, the “jerry can,”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weighs over 40 lbs. when full </w:t>
      </w:r>
    </w:p>
    <w:p w14:paraId="62063E0B" w14:textId="69DCE4D0"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64% of households rely on women to get the family's water when there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is no water source in the home </w:t>
      </w:r>
    </w:p>
    <w:p w14:paraId="248703F7"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Globally, we use 70% of our water sources for agriculture and irrigation, and only 10% on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domestic uses </w:t>
      </w:r>
    </w:p>
    <w:p w14:paraId="6AAFD7A5"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Nearly 1 out of every 5 deaths under the age of 5 worldwide is due to a water-related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disease </w:t>
      </w:r>
    </w:p>
    <w:p w14:paraId="76F0C8A1"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According to the World Health Organization, for every $1 invested in water and sanitation,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there is an economic return of between $3 and $34 </w:t>
      </w:r>
    </w:p>
    <w:p w14:paraId="0E4DB3B7" w14:textId="77777777"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color w:val="0000FF"/>
          <w:sz w:val="32"/>
          <w:szCs w:val="32"/>
          <w:lang w:eastAsia="ja-JP"/>
        </w:rPr>
        <w:t xml:space="preserve">By investing in clean water alone, young children around the world can gain more than 413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million days of health </w:t>
      </w:r>
    </w:p>
    <w:p w14:paraId="55F42442" w14:textId="35A88596" w:rsidR="008C21B3" w:rsidRPr="009D3D94" w:rsidRDefault="008C21B3" w:rsidP="008C21B3">
      <w:pPr>
        <w:widowControl w:val="0"/>
        <w:numPr>
          <w:ilvl w:val="0"/>
          <w:numId w:val="1"/>
        </w:numPr>
        <w:tabs>
          <w:tab w:val="left" w:pos="220"/>
          <w:tab w:val="left" w:pos="720"/>
        </w:tabs>
        <w:autoSpaceDE w:val="0"/>
        <w:autoSpaceDN w:val="0"/>
        <w:adjustRightInd w:val="0"/>
        <w:spacing w:after="186"/>
        <w:ind w:hanging="720"/>
        <w:rPr>
          <w:rFonts w:asciiTheme="majorHAnsi" w:hAnsiTheme="majorHAnsi" w:cstheme="majorHAnsi"/>
          <w:color w:val="0000FF"/>
          <w:position w:val="10"/>
          <w:sz w:val="18"/>
          <w:szCs w:val="18"/>
          <w:lang w:eastAsia="ja-JP"/>
        </w:rPr>
      </w:pPr>
      <w:r w:rsidRPr="009D3D94">
        <w:rPr>
          <w:rFonts w:asciiTheme="majorHAnsi" w:hAnsiTheme="majorHAnsi" w:cstheme="majorHAnsi"/>
          <w:noProof/>
        </w:rPr>
        <w:drawing>
          <wp:anchor distT="0" distB="0" distL="114300" distR="114300" simplePos="0" relativeHeight="251659264" behindDoc="0" locked="0" layoutInCell="1" allowOverlap="1" wp14:anchorId="501851D3" wp14:editId="3033F3E0">
            <wp:simplePos x="0" y="0"/>
            <wp:positionH relativeFrom="column">
              <wp:posOffset>305435</wp:posOffset>
            </wp:positionH>
            <wp:positionV relativeFrom="paragraph">
              <wp:posOffset>158115</wp:posOffset>
            </wp:positionV>
            <wp:extent cx="3500120" cy="165544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012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D94">
        <w:rPr>
          <w:rFonts w:asciiTheme="majorHAnsi" w:hAnsiTheme="majorHAnsi" w:cstheme="majorHAnsi"/>
          <w:color w:val="0000FF"/>
          <w:sz w:val="32"/>
          <w:szCs w:val="32"/>
          <w:lang w:eastAsia="ja-JP"/>
        </w:rPr>
        <w:t xml:space="preserve">The United Nations estimates that Sub-Saharan Africa alone loses 40 billion hours per year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 xml:space="preserve">collecting water; the same as an entire year's labor in all of France </w:t>
      </w:r>
      <w:r w:rsidRPr="009D3D94">
        <w:rPr>
          <w:rFonts w:ascii="MS Gothic" w:eastAsia="MS Gothic" w:hAnsi="MS Gothic" w:cs="MS Gothic" w:hint="eastAsia"/>
          <w:color w:val="0000FF"/>
          <w:sz w:val="18"/>
          <w:szCs w:val="18"/>
          <w:lang w:eastAsia="ja-JP"/>
        </w:rPr>
        <w:t> </w:t>
      </w:r>
      <w:r w:rsidRPr="009D3D94">
        <w:rPr>
          <w:rFonts w:asciiTheme="majorHAnsi" w:hAnsiTheme="majorHAnsi" w:cstheme="majorHAnsi"/>
          <w:color w:val="0000FF"/>
          <w:sz w:val="32"/>
          <w:szCs w:val="32"/>
          <w:lang w:eastAsia="ja-JP"/>
        </w:rPr>
        <w:t>"There is action to be taken in the outer world, but it must be action that comes from a reconnection with the sacred—otherwise we will just be re</w:t>
      </w:r>
      <w:r w:rsidR="006A51D9">
        <w:rPr>
          <w:rFonts w:asciiTheme="majorHAnsi" w:hAnsiTheme="majorHAnsi" w:cstheme="majorHAnsi"/>
          <w:color w:val="0000FF"/>
          <w:sz w:val="32"/>
          <w:szCs w:val="32"/>
          <w:lang w:eastAsia="ja-JP"/>
        </w:rPr>
        <w:t>-</w:t>
      </w:r>
      <w:r w:rsidRPr="009D3D94">
        <w:rPr>
          <w:rFonts w:asciiTheme="majorHAnsi" w:hAnsiTheme="majorHAnsi" w:cstheme="majorHAnsi"/>
          <w:color w:val="0000FF"/>
          <w:sz w:val="32"/>
          <w:szCs w:val="32"/>
          <w:lang w:eastAsia="ja-JP"/>
        </w:rPr>
        <w:t>constellating the patterns that have created this imbalance.</w:t>
      </w:r>
    </w:p>
    <w:p w14:paraId="6B2E202C" w14:textId="77777777" w:rsidR="008C21B3" w:rsidRPr="009D3D94" w:rsidRDefault="008C21B3" w:rsidP="00D6571E">
      <w:pPr>
        <w:widowControl w:val="0"/>
        <w:tabs>
          <w:tab w:val="left" w:pos="220"/>
          <w:tab w:val="left" w:pos="720"/>
        </w:tabs>
        <w:autoSpaceDE w:val="0"/>
        <w:autoSpaceDN w:val="0"/>
        <w:adjustRightInd w:val="0"/>
        <w:spacing w:after="186"/>
        <w:ind w:left="720"/>
        <w:rPr>
          <w:rFonts w:asciiTheme="majorHAnsi" w:hAnsiTheme="majorHAnsi" w:cstheme="majorHAnsi"/>
          <w:color w:val="0000FF"/>
          <w:position w:val="10"/>
          <w:sz w:val="18"/>
          <w:szCs w:val="18"/>
          <w:lang w:eastAsia="ja-JP"/>
        </w:rPr>
      </w:pPr>
    </w:p>
    <w:p w14:paraId="3E248931" w14:textId="0FFD031F" w:rsidR="008C21B3" w:rsidRPr="009D3D94" w:rsidRDefault="008C21B3" w:rsidP="009D3D94">
      <w:pPr>
        <w:widowControl w:val="0"/>
        <w:tabs>
          <w:tab w:val="left" w:pos="220"/>
          <w:tab w:val="left" w:pos="720"/>
        </w:tabs>
        <w:autoSpaceDE w:val="0"/>
        <w:autoSpaceDN w:val="0"/>
        <w:adjustRightInd w:val="0"/>
        <w:spacing w:after="186"/>
        <w:ind w:left="360"/>
        <w:rPr>
          <w:rFonts w:asciiTheme="majorHAnsi" w:hAnsiTheme="majorHAnsi" w:cstheme="majorHAnsi"/>
          <w:color w:val="0000FF"/>
          <w:position w:val="10"/>
          <w:sz w:val="18"/>
          <w:szCs w:val="18"/>
          <w:lang w:eastAsia="ja-JP"/>
        </w:rPr>
      </w:pPr>
      <w:r w:rsidRPr="009D3D94">
        <w:rPr>
          <w:rFonts w:asciiTheme="majorHAnsi" w:hAnsiTheme="majorHAnsi" w:cstheme="majorHAnsi"/>
          <w:color w:val="213810"/>
          <w:sz w:val="32"/>
          <w:szCs w:val="32"/>
          <w:lang w:eastAsia="ja-JP"/>
        </w:rPr>
        <w:t xml:space="preserve">Spiritual Ecology is an exploration of the spiritual dimension of our present ecological crisis. At the core of Spiritual Ecology is an understanding that our </w:t>
      </w:r>
      <w:r w:rsidRPr="009D3D94">
        <w:rPr>
          <w:rFonts w:asciiTheme="majorHAnsi" w:hAnsiTheme="majorHAnsi" w:cstheme="majorHAnsi"/>
          <w:color w:val="213810"/>
          <w:sz w:val="32"/>
          <w:szCs w:val="32"/>
          <w:lang w:eastAsia="ja-JP"/>
        </w:rPr>
        <w:lastRenderedPageBreak/>
        <w:t>present outer ecological crisis is a reflection of an inner spiritual crisis. Recently many people have been made aware that we are at the "eleventh hour," or even a few minutes before midnight, of a global ecological situation that could result in catastrophic climate change or other irreversible global situations.</w:t>
      </w:r>
    </w:p>
    <w:p w14:paraId="1AAFE0C3" w14:textId="77777777" w:rsidR="008C21B3" w:rsidRPr="009D3D94" w:rsidRDefault="008C21B3" w:rsidP="008C21B3">
      <w:pPr>
        <w:widowControl w:val="0"/>
        <w:autoSpaceDE w:val="0"/>
        <w:autoSpaceDN w:val="0"/>
        <w:adjustRightInd w:val="0"/>
        <w:spacing w:after="240"/>
        <w:ind w:left="360"/>
        <w:rPr>
          <w:rFonts w:asciiTheme="majorHAnsi" w:hAnsiTheme="majorHAnsi" w:cstheme="majorHAnsi"/>
          <w:lang w:eastAsia="ja-JP"/>
        </w:rPr>
      </w:pPr>
      <w:r w:rsidRPr="009D3D94">
        <w:rPr>
          <w:rFonts w:asciiTheme="majorHAnsi" w:hAnsiTheme="majorHAnsi" w:cstheme="majorHAnsi"/>
          <w:color w:val="213810"/>
          <w:sz w:val="32"/>
          <w:szCs w:val="32"/>
          <w:lang w:eastAsia="ja-JP"/>
        </w:rPr>
        <w:t>However we are less aware of the inner spiritual crisis that underlies this outer crisis -- that a lack of awareness of the sacred within ourselves and within all of life has created an inner wasteland as real as any outer landscape. The interconnection between the outer and inner is foundational to life, both our individual life and the life of all of creation, as has been understood by indigenous peoples since the very beginning; therefore we cannot address our outer ecological crisis without a real consciousness of the inner situation. We cannot redeem our physical environment without restoring our relationship to the sacred.</w:t>
      </w:r>
    </w:p>
    <w:p w14:paraId="684E6903" w14:textId="77777777" w:rsidR="008C21B3" w:rsidRPr="009D3D94" w:rsidRDefault="008C21B3" w:rsidP="008C21B3">
      <w:pPr>
        <w:widowControl w:val="0"/>
        <w:autoSpaceDE w:val="0"/>
        <w:autoSpaceDN w:val="0"/>
        <w:adjustRightInd w:val="0"/>
        <w:spacing w:after="240"/>
        <w:ind w:left="360"/>
        <w:rPr>
          <w:rFonts w:asciiTheme="majorHAnsi" w:hAnsiTheme="majorHAnsi" w:cstheme="majorHAnsi"/>
          <w:lang w:eastAsia="ja-JP"/>
        </w:rPr>
      </w:pPr>
      <w:r w:rsidRPr="009D3D94">
        <w:rPr>
          <w:rFonts w:asciiTheme="majorHAnsi" w:hAnsiTheme="majorHAnsi" w:cstheme="majorHAnsi"/>
          <w:color w:val="213810"/>
          <w:sz w:val="32"/>
          <w:szCs w:val="32"/>
          <w:lang w:eastAsia="ja-JP"/>
        </w:rPr>
        <w:t>The first step is always to become aware of what is happening. The outer signs of our ecological crisis are only too visible in the pollution of our waters, the dying of species, the change in our climate. The inner changes are less understood, particularly as our Western culture has for centuries dismissed the inner worlds, claiming that only the physical world is real. For those of us who have directly experienced the inner world through dreams, visions or other experiences, we know its value. While those who hunger for the reality of the soul know the pain of dismissing this dimension. It is here within our hearts that the sacred is born. It is in the inner world of the soul that meaning comes into our lives. And here in the inner worlds there is a crisis as dangerous as what is happening in the physical world.</w:t>
      </w:r>
    </w:p>
    <w:p w14:paraId="231F7F91" w14:textId="77777777" w:rsidR="008C21B3" w:rsidRPr="003404D9" w:rsidRDefault="008C21B3" w:rsidP="008C21B3">
      <w:pPr>
        <w:widowControl w:val="0"/>
        <w:autoSpaceDE w:val="0"/>
        <w:autoSpaceDN w:val="0"/>
        <w:adjustRightInd w:val="0"/>
        <w:spacing w:after="240"/>
        <w:rPr>
          <w:rFonts w:asciiTheme="majorHAnsi" w:hAnsiTheme="majorHAnsi" w:cstheme="majorHAnsi"/>
          <w:i/>
          <w:iCs/>
          <w:lang w:eastAsia="ja-JP"/>
        </w:rPr>
      </w:pPr>
      <w:r w:rsidRPr="003404D9">
        <w:rPr>
          <w:rFonts w:asciiTheme="majorHAnsi" w:hAnsiTheme="majorHAnsi" w:cstheme="majorHAnsi"/>
          <w:i/>
          <w:iCs/>
          <w:color w:val="213810"/>
          <w:sz w:val="32"/>
          <w:szCs w:val="32"/>
          <w:lang w:eastAsia="ja-JP"/>
        </w:rPr>
        <w:t>“Our collective pursuit of materialism and our disregard for the sacred within all of life has had a devastating effect. We have dismissed our ancient role as guardians of the planet. As a result, the sacred fire that we were supposed to keep burning, the light of the sacred that nourishes all of creation, is slowly going out. We can see this in a culture that is increasingly soulless and fractured. We may feel it in an underlying collective anxiety that can easily become anger, projected onto outer situations. We may sense it within our own soul as if something is becoming lost. And we are responsible. We vitally need to become conscious of what is happening to this sacred light. We need to recognize this growing darkness, which is a forgetfulness of the sacred within our own souls and within all of creation. Only when we are aware of what is happening can we begin to change our world. “</w:t>
      </w:r>
    </w:p>
    <w:p w14:paraId="0A6DB199" w14:textId="77777777" w:rsidR="008C21B3" w:rsidRPr="003404D9" w:rsidRDefault="008C21B3" w:rsidP="008C21B3">
      <w:pPr>
        <w:widowControl w:val="0"/>
        <w:autoSpaceDE w:val="0"/>
        <w:autoSpaceDN w:val="0"/>
        <w:adjustRightInd w:val="0"/>
        <w:spacing w:after="240"/>
        <w:rPr>
          <w:rFonts w:asciiTheme="majorHAnsi" w:hAnsiTheme="majorHAnsi" w:cstheme="majorHAnsi"/>
          <w:i/>
          <w:iCs/>
          <w:lang w:eastAsia="ja-JP"/>
        </w:rPr>
      </w:pPr>
      <w:r w:rsidRPr="003404D9">
        <w:rPr>
          <w:rFonts w:asciiTheme="majorHAnsi" w:hAnsiTheme="majorHAnsi" w:cstheme="majorHAnsi"/>
          <w:i/>
          <w:iCs/>
          <w:color w:val="213810"/>
          <w:sz w:val="32"/>
          <w:szCs w:val="32"/>
          <w:lang w:eastAsia="ja-JP"/>
        </w:rPr>
        <w:lastRenderedPageBreak/>
        <w:t>~Lewellyn Vaughn Lee</w:t>
      </w:r>
    </w:p>
    <w:p w14:paraId="2D42FED8" w14:textId="77777777" w:rsidR="004E6172" w:rsidRPr="003404D9" w:rsidRDefault="004E6172">
      <w:pPr>
        <w:rPr>
          <w:i/>
          <w:iCs/>
        </w:rPr>
      </w:pPr>
    </w:p>
    <w:sectPr w:rsidR="004E6172" w:rsidRPr="003404D9" w:rsidSect="009D3D94">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63F91"/>
    <w:multiLevelType w:val="hybridMultilevel"/>
    <w:tmpl w:val="DFA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233A5"/>
    <w:multiLevelType w:val="hybridMultilevel"/>
    <w:tmpl w:val="0C1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96072">
    <w:abstractNumId w:val="0"/>
  </w:num>
  <w:num w:numId="2" w16cid:durableId="1478297622">
    <w:abstractNumId w:val="1"/>
  </w:num>
  <w:num w:numId="3" w16cid:durableId="2101877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B3"/>
    <w:rsid w:val="003404D9"/>
    <w:rsid w:val="004E6172"/>
    <w:rsid w:val="00671375"/>
    <w:rsid w:val="006A51D9"/>
    <w:rsid w:val="008C21B3"/>
    <w:rsid w:val="00980C1B"/>
    <w:rsid w:val="009D3D94"/>
    <w:rsid w:val="00D6571E"/>
    <w:rsid w:val="00F10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9591A9"/>
  <w14:defaultImageDpi w14:val="300"/>
  <w15:docId w15:val="{04E5B5A6-5001-AC4F-8E1B-7EB42DB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1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21B3"/>
    <w:rPr>
      <w:rFonts w:ascii="Lucida Grande" w:hAnsi="Lucida Grande" w:cs="Lucida Grande"/>
      <w:sz w:val="18"/>
      <w:szCs w:val="18"/>
      <w:lang w:eastAsia="en-US"/>
    </w:rPr>
  </w:style>
  <w:style w:type="paragraph" w:styleId="ListParagraph">
    <w:name w:val="List Paragraph"/>
    <w:basedOn w:val="Normal"/>
    <w:uiPriority w:val="34"/>
    <w:qFormat/>
    <w:rsid w:val="008C2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Lyndall Johnson</cp:lastModifiedBy>
  <cp:revision>4</cp:revision>
  <cp:lastPrinted>2020-04-28T16:45:00Z</cp:lastPrinted>
  <dcterms:created xsi:type="dcterms:W3CDTF">2020-04-28T16:44:00Z</dcterms:created>
  <dcterms:modified xsi:type="dcterms:W3CDTF">2023-06-24T20:12:00Z</dcterms:modified>
</cp:coreProperties>
</file>